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8F17" w14:textId="0E22128C" w:rsidR="00065A11" w:rsidRPr="003A367D" w:rsidRDefault="003A367D" w:rsidP="003A367D">
      <w:pPr>
        <w:jc w:val="center"/>
        <w:rPr>
          <w:b/>
          <w:bCs/>
          <w:sz w:val="28"/>
          <w:szCs w:val="28"/>
          <w:lang w:val="en-GB"/>
        </w:rPr>
      </w:pPr>
      <w:r w:rsidRPr="003A367D">
        <w:rPr>
          <w:b/>
          <w:bCs/>
          <w:sz w:val="28"/>
          <w:szCs w:val="28"/>
          <w:lang w:val="en-GB"/>
        </w:rPr>
        <w:t>GRAVENEY with GOODNESTONE PARISH COUNCIL</w:t>
      </w:r>
    </w:p>
    <w:p w14:paraId="6AC52485" w14:textId="77777777" w:rsidR="00065A11" w:rsidRPr="003A367D" w:rsidRDefault="00065A11">
      <w:pPr>
        <w:pStyle w:val="BodyText"/>
        <w:ind w:left="0"/>
        <w:rPr>
          <w:rFonts w:ascii="Times New Roman"/>
          <w:sz w:val="32"/>
          <w:lang w:val="en-GB"/>
        </w:rPr>
      </w:pPr>
    </w:p>
    <w:p w14:paraId="2816E0E1" w14:textId="77777777" w:rsidR="00065A11" w:rsidRPr="003A367D" w:rsidRDefault="00065A11">
      <w:pPr>
        <w:pStyle w:val="BodyText"/>
        <w:ind w:left="0"/>
        <w:rPr>
          <w:rFonts w:ascii="Times New Roman"/>
          <w:sz w:val="32"/>
          <w:lang w:val="en-GB"/>
        </w:rPr>
      </w:pPr>
    </w:p>
    <w:p w14:paraId="10BDD435" w14:textId="77777777" w:rsidR="00065A11" w:rsidRPr="003A367D" w:rsidRDefault="00065A11">
      <w:pPr>
        <w:pStyle w:val="BodyText"/>
        <w:spacing w:before="110"/>
        <w:ind w:left="0"/>
        <w:rPr>
          <w:rFonts w:ascii="Times New Roman"/>
          <w:sz w:val="32"/>
          <w:lang w:val="en-GB"/>
        </w:rPr>
      </w:pPr>
    </w:p>
    <w:p w14:paraId="5D82BF22" w14:textId="77777777" w:rsidR="00065A11" w:rsidRPr="003A367D" w:rsidRDefault="00000000">
      <w:pPr>
        <w:pStyle w:val="Heading1"/>
        <w:ind w:left="567"/>
        <w:rPr>
          <w:lang w:val="en-GB"/>
        </w:rPr>
      </w:pPr>
      <w:r w:rsidRPr="003A367D">
        <w:rPr>
          <w:lang w:val="en-GB"/>
        </w:rPr>
        <w:t>Biodiversity</w:t>
      </w:r>
      <w:r w:rsidRPr="003A367D">
        <w:rPr>
          <w:spacing w:val="-20"/>
          <w:lang w:val="en-GB"/>
        </w:rPr>
        <w:t xml:space="preserve"> </w:t>
      </w:r>
      <w:r w:rsidRPr="003A367D">
        <w:rPr>
          <w:spacing w:val="-2"/>
          <w:lang w:val="en-GB"/>
        </w:rPr>
        <w:t>Policy</w:t>
      </w:r>
    </w:p>
    <w:p w14:paraId="6B87B86F" w14:textId="77777777" w:rsidR="003A367D" w:rsidRPr="003A367D" w:rsidRDefault="003A367D">
      <w:pPr>
        <w:spacing w:before="254" w:line="408" w:lineRule="auto"/>
        <w:ind w:left="561" w:right="564"/>
        <w:jc w:val="center"/>
        <w:rPr>
          <w:b/>
          <w:sz w:val="32"/>
          <w:lang w:val="en-GB"/>
        </w:rPr>
      </w:pPr>
    </w:p>
    <w:p w14:paraId="41757484" w14:textId="77777777" w:rsidR="003A367D" w:rsidRPr="003A367D" w:rsidRDefault="003A367D">
      <w:pPr>
        <w:spacing w:before="254" w:line="408" w:lineRule="auto"/>
        <w:ind w:left="561" w:right="564"/>
        <w:jc w:val="center"/>
        <w:rPr>
          <w:b/>
          <w:sz w:val="32"/>
          <w:lang w:val="en-GB"/>
        </w:rPr>
      </w:pPr>
    </w:p>
    <w:p w14:paraId="7706E00F" w14:textId="77777777" w:rsidR="003A367D" w:rsidRPr="003A367D" w:rsidRDefault="003A367D">
      <w:pPr>
        <w:spacing w:before="254" w:line="408" w:lineRule="auto"/>
        <w:ind w:left="561" w:right="564"/>
        <w:jc w:val="center"/>
        <w:rPr>
          <w:b/>
          <w:sz w:val="32"/>
          <w:lang w:val="en-GB"/>
        </w:rPr>
      </w:pPr>
    </w:p>
    <w:p w14:paraId="5B2E7712" w14:textId="77777777" w:rsidR="003A367D" w:rsidRPr="003A367D" w:rsidRDefault="003A367D">
      <w:pPr>
        <w:spacing w:before="254" w:line="408" w:lineRule="auto"/>
        <w:ind w:left="561" w:right="564"/>
        <w:jc w:val="center"/>
        <w:rPr>
          <w:b/>
          <w:sz w:val="32"/>
          <w:lang w:val="en-GB"/>
        </w:rPr>
      </w:pPr>
    </w:p>
    <w:p w14:paraId="6F6C288D" w14:textId="77777777" w:rsidR="003A367D" w:rsidRPr="003A367D" w:rsidRDefault="003A367D">
      <w:pPr>
        <w:spacing w:before="254" w:line="408" w:lineRule="auto"/>
        <w:ind w:left="561" w:right="564"/>
        <w:jc w:val="center"/>
        <w:rPr>
          <w:b/>
          <w:sz w:val="32"/>
          <w:lang w:val="en-GB"/>
        </w:rPr>
      </w:pPr>
    </w:p>
    <w:p w14:paraId="32950686" w14:textId="77777777" w:rsidR="003A367D" w:rsidRPr="003A367D" w:rsidRDefault="003A367D">
      <w:pPr>
        <w:spacing w:before="254" w:line="408" w:lineRule="auto"/>
        <w:ind w:left="561" w:right="564"/>
        <w:jc w:val="center"/>
        <w:rPr>
          <w:b/>
          <w:sz w:val="32"/>
          <w:lang w:val="en-GB"/>
        </w:rPr>
      </w:pPr>
    </w:p>
    <w:p w14:paraId="0EAD1992" w14:textId="77777777" w:rsidR="003A367D" w:rsidRPr="003A367D" w:rsidRDefault="003A367D">
      <w:pPr>
        <w:spacing w:before="254" w:line="408" w:lineRule="auto"/>
        <w:ind w:left="561" w:right="564"/>
        <w:jc w:val="center"/>
        <w:rPr>
          <w:b/>
          <w:sz w:val="32"/>
          <w:lang w:val="en-GB"/>
        </w:rPr>
      </w:pPr>
    </w:p>
    <w:p w14:paraId="4077AB4C" w14:textId="35A7108D" w:rsidR="003A367D" w:rsidRPr="003A367D" w:rsidRDefault="00000000" w:rsidP="003A367D">
      <w:pPr>
        <w:spacing w:before="254" w:line="408" w:lineRule="auto"/>
        <w:ind w:left="3119" w:right="564"/>
        <w:rPr>
          <w:b/>
          <w:sz w:val="32"/>
          <w:lang w:val="en-GB"/>
        </w:rPr>
      </w:pPr>
      <w:r w:rsidRPr="003A367D">
        <w:rPr>
          <w:b/>
          <w:sz w:val="32"/>
          <w:lang w:val="en-GB"/>
        </w:rPr>
        <w:t>Adopted</w:t>
      </w:r>
      <w:r w:rsidR="003A367D" w:rsidRPr="003A367D">
        <w:rPr>
          <w:b/>
          <w:sz w:val="32"/>
          <w:lang w:val="en-GB"/>
        </w:rPr>
        <w:t>:</w:t>
      </w:r>
      <w:r w:rsidRPr="003A367D">
        <w:rPr>
          <w:b/>
          <w:spacing w:val="-10"/>
          <w:sz w:val="32"/>
          <w:lang w:val="en-GB"/>
        </w:rPr>
        <w:t xml:space="preserve"> </w:t>
      </w:r>
      <w:r w:rsidR="003A367D" w:rsidRPr="003A367D">
        <w:rPr>
          <w:b/>
          <w:sz w:val="32"/>
          <w:lang w:val="en-GB"/>
        </w:rPr>
        <w:t>1</w:t>
      </w:r>
      <w:r w:rsidRPr="003A367D">
        <w:rPr>
          <w:b/>
          <w:sz w:val="32"/>
          <w:lang w:val="en-GB"/>
        </w:rPr>
        <w:t>0</w:t>
      </w:r>
      <w:r w:rsidRPr="003A367D">
        <w:rPr>
          <w:b/>
          <w:sz w:val="32"/>
          <w:vertAlign w:val="superscript"/>
          <w:lang w:val="en-GB"/>
        </w:rPr>
        <w:t>th</w:t>
      </w:r>
      <w:r w:rsidRPr="003A367D">
        <w:rPr>
          <w:b/>
          <w:spacing w:val="-9"/>
          <w:sz w:val="32"/>
          <w:lang w:val="en-GB"/>
        </w:rPr>
        <w:t xml:space="preserve"> </w:t>
      </w:r>
      <w:r w:rsidRPr="003A367D">
        <w:rPr>
          <w:b/>
          <w:sz w:val="32"/>
          <w:lang w:val="en-GB"/>
        </w:rPr>
        <w:t>November</w:t>
      </w:r>
      <w:r w:rsidRPr="003A367D">
        <w:rPr>
          <w:b/>
          <w:spacing w:val="-7"/>
          <w:sz w:val="32"/>
          <w:lang w:val="en-GB"/>
        </w:rPr>
        <w:t xml:space="preserve"> </w:t>
      </w:r>
      <w:r w:rsidRPr="003A367D">
        <w:rPr>
          <w:b/>
          <w:sz w:val="32"/>
          <w:lang w:val="en-GB"/>
        </w:rPr>
        <w:t>202</w:t>
      </w:r>
      <w:r w:rsidR="003A367D" w:rsidRPr="003A367D">
        <w:rPr>
          <w:b/>
          <w:sz w:val="32"/>
          <w:lang w:val="en-GB"/>
        </w:rPr>
        <w:t>5</w:t>
      </w:r>
    </w:p>
    <w:p w14:paraId="7BEB58EF" w14:textId="18E72473" w:rsidR="00065A11" w:rsidRPr="003A367D" w:rsidRDefault="00000000" w:rsidP="003A367D">
      <w:pPr>
        <w:spacing w:before="254" w:line="408" w:lineRule="auto"/>
        <w:ind w:left="3119" w:right="564"/>
        <w:rPr>
          <w:b/>
          <w:sz w:val="32"/>
          <w:lang w:val="en-GB"/>
        </w:rPr>
      </w:pPr>
      <w:r w:rsidRPr="003A367D">
        <w:rPr>
          <w:b/>
          <w:sz w:val="32"/>
          <w:lang w:val="en-GB"/>
        </w:rPr>
        <w:t>Re</w:t>
      </w:r>
      <w:r w:rsidR="0008655F">
        <w:rPr>
          <w:b/>
          <w:sz w:val="32"/>
          <w:lang w:val="en-GB"/>
        </w:rPr>
        <w:t>viewed</w:t>
      </w:r>
      <w:r w:rsidR="003A367D" w:rsidRPr="003A367D">
        <w:rPr>
          <w:b/>
          <w:sz w:val="32"/>
          <w:lang w:val="en-GB"/>
        </w:rPr>
        <w:t xml:space="preserve">: </w:t>
      </w:r>
      <w:r w:rsidR="0008655F">
        <w:rPr>
          <w:b/>
          <w:sz w:val="32"/>
          <w:lang w:val="en-GB"/>
        </w:rPr>
        <w:t xml:space="preserve">  May 2026</w:t>
      </w:r>
    </w:p>
    <w:p w14:paraId="0EBFC402" w14:textId="77777777" w:rsidR="00065A11" w:rsidRPr="003A367D" w:rsidRDefault="00065A11" w:rsidP="003A367D">
      <w:pPr>
        <w:spacing w:line="408" w:lineRule="auto"/>
        <w:rPr>
          <w:b/>
          <w:sz w:val="32"/>
          <w:lang w:val="en-GB"/>
        </w:rPr>
        <w:sectPr w:rsidR="00065A11" w:rsidRPr="003A367D">
          <w:footerReference w:type="default" r:id="rId7"/>
          <w:type w:val="continuous"/>
          <w:pgSz w:w="11910" w:h="16840"/>
          <w:pgMar w:top="1040" w:right="1417" w:bottom="1240" w:left="1417" w:header="0" w:footer="1042" w:gutter="0"/>
          <w:pgNumType w:start="1"/>
          <w:cols w:space="720"/>
        </w:sectPr>
      </w:pPr>
    </w:p>
    <w:p w14:paraId="6DCF4BE1" w14:textId="77777777" w:rsidR="00065A11" w:rsidRPr="003A367D" w:rsidRDefault="00000000" w:rsidP="003A367D">
      <w:pPr>
        <w:pStyle w:val="BodyText"/>
        <w:spacing w:before="67"/>
        <w:ind w:left="0"/>
        <w:rPr>
          <w:lang w:val="en-GB"/>
        </w:rPr>
      </w:pPr>
      <w:r w:rsidRPr="003A367D">
        <w:rPr>
          <w:spacing w:val="-2"/>
          <w:u w:val="single"/>
          <w:lang w:val="en-GB"/>
        </w:rPr>
        <w:lastRenderedPageBreak/>
        <w:t>Background</w:t>
      </w:r>
    </w:p>
    <w:p w14:paraId="449ED7B2" w14:textId="77777777" w:rsidR="00065A11" w:rsidRPr="003A367D" w:rsidRDefault="00000000">
      <w:pPr>
        <w:pStyle w:val="BodyText"/>
        <w:spacing w:before="239" w:line="276" w:lineRule="auto"/>
        <w:rPr>
          <w:lang w:val="en-GB"/>
        </w:rPr>
      </w:pPr>
      <w:r w:rsidRPr="003A367D">
        <w:rPr>
          <w:lang w:val="en-GB"/>
        </w:rPr>
        <w:t>Under the Natural Environment and Rural Communities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Act 2006 there is a duty on public authorities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in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England,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including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Parish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Councils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to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have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regard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to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conserving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biodiversity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as part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of their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policy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or decision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making.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This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was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further strengthened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by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Environment</w:t>
      </w:r>
      <w:r w:rsidRPr="003A367D">
        <w:rPr>
          <w:spacing w:val="-11"/>
          <w:lang w:val="en-GB"/>
        </w:rPr>
        <w:t xml:space="preserve"> </w:t>
      </w:r>
      <w:r w:rsidRPr="003A367D">
        <w:rPr>
          <w:lang w:val="en-GB"/>
        </w:rPr>
        <w:t>Act 2021 so public authorities must now consider what they can do to conserve and enhance biodiversity in England. This means a public authority must;</w:t>
      </w:r>
    </w:p>
    <w:p w14:paraId="1CC5A34E" w14:textId="77777777" w:rsidR="00065A11" w:rsidRPr="003A367D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99"/>
        <w:rPr>
          <w:lang w:val="en-GB"/>
        </w:rPr>
      </w:pPr>
      <w:r w:rsidRPr="003A367D">
        <w:rPr>
          <w:lang w:val="en-GB"/>
        </w:rPr>
        <w:t>Consider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what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they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can</w:t>
      </w:r>
      <w:r w:rsidRPr="003A367D">
        <w:rPr>
          <w:spacing w:val="-8"/>
          <w:lang w:val="en-GB"/>
        </w:rPr>
        <w:t xml:space="preserve"> </w:t>
      </w:r>
      <w:r w:rsidRPr="003A367D">
        <w:rPr>
          <w:lang w:val="en-GB"/>
        </w:rPr>
        <w:t>do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to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conserve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and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enhance</w:t>
      </w:r>
      <w:r w:rsidRPr="003A367D">
        <w:rPr>
          <w:spacing w:val="-4"/>
          <w:lang w:val="en-GB"/>
        </w:rPr>
        <w:t xml:space="preserve"> </w:t>
      </w:r>
      <w:r w:rsidRPr="003A367D">
        <w:rPr>
          <w:spacing w:val="-2"/>
          <w:lang w:val="en-GB"/>
        </w:rPr>
        <w:t>biodiversity.</w:t>
      </w:r>
    </w:p>
    <w:p w14:paraId="6516A06E" w14:textId="77777777" w:rsidR="00065A11" w:rsidRPr="003A367D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40"/>
        <w:rPr>
          <w:lang w:val="en-GB"/>
        </w:rPr>
      </w:pPr>
      <w:r w:rsidRPr="003A367D">
        <w:rPr>
          <w:lang w:val="en-GB"/>
        </w:rPr>
        <w:t>Agree</w:t>
      </w:r>
      <w:r w:rsidRPr="003A367D">
        <w:rPr>
          <w:spacing w:val="-10"/>
          <w:lang w:val="en-GB"/>
        </w:rPr>
        <w:t xml:space="preserve"> </w:t>
      </w:r>
      <w:r w:rsidRPr="003A367D">
        <w:rPr>
          <w:lang w:val="en-GB"/>
        </w:rPr>
        <w:t>policies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and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specific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objectives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based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on</w:t>
      </w:r>
      <w:r w:rsidRPr="003A367D">
        <w:rPr>
          <w:spacing w:val="-7"/>
          <w:lang w:val="en-GB"/>
        </w:rPr>
        <w:t xml:space="preserve"> </w:t>
      </w:r>
      <w:r w:rsidRPr="003A367D">
        <w:rPr>
          <w:lang w:val="en-GB"/>
        </w:rPr>
        <w:t>their</w:t>
      </w:r>
      <w:r w:rsidRPr="003A367D">
        <w:rPr>
          <w:spacing w:val="-4"/>
          <w:lang w:val="en-GB"/>
        </w:rPr>
        <w:t xml:space="preserve"> </w:t>
      </w:r>
      <w:r w:rsidRPr="003A367D">
        <w:rPr>
          <w:spacing w:val="-2"/>
          <w:lang w:val="en-GB"/>
        </w:rPr>
        <w:t>consideration.</w:t>
      </w:r>
    </w:p>
    <w:p w14:paraId="30158589" w14:textId="77777777" w:rsidR="00065A11" w:rsidRPr="003A367D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38"/>
        <w:rPr>
          <w:lang w:val="en-GB"/>
        </w:rPr>
      </w:pPr>
      <w:r w:rsidRPr="003A367D">
        <w:rPr>
          <w:lang w:val="en-GB"/>
        </w:rPr>
        <w:t>Act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to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deliver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policies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and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achieve</w:t>
      </w:r>
      <w:r w:rsidRPr="003A367D">
        <w:rPr>
          <w:spacing w:val="-4"/>
          <w:lang w:val="en-GB"/>
        </w:rPr>
        <w:t xml:space="preserve"> </w:t>
      </w:r>
      <w:r w:rsidRPr="003A367D">
        <w:rPr>
          <w:spacing w:val="-2"/>
          <w:lang w:val="en-GB"/>
        </w:rPr>
        <w:t>objectives.</w:t>
      </w:r>
    </w:p>
    <w:p w14:paraId="44B0AFFC" w14:textId="6DF2ACD5" w:rsidR="00065A11" w:rsidRPr="003A367D" w:rsidRDefault="00000000">
      <w:pPr>
        <w:pStyle w:val="BodyText"/>
        <w:spacing w:before="237" w:line="278" w:lineRule="auto"/>
        <w:ind w:right="59"/>
        <w:rPr>
          <w:lang w:val="en-GB"/>
        </w:rPr>
      </w:pPr>
      <w:r w:rsidRPr="003A367D">
        <w:rPr>
          <w:lang w:val="en-GB"/>
        </w:rPr>
        <w:t>Biodiversity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refers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to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variety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of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life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on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earth</w:t>
      </w:r>
      <w:r w:rsidRPr="003A367D">
        <w:rPr>
          <w:vertAlign w:val="superscript"/>
          <w:lang w:val="en-GB"/>
        </w:rPr>
        <w:t>1</w:t>
      </w:r>
      <w:r w:rsidRPr="003A367D">
        <w:rPr>
          <w:lang w:val="en-GB"/>
        </w:rPr>
        <w:t>. Biodiversity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is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everywhere: in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 xml:space="preserve">gardens, fields, hedgerows, </w:t>
      </w:r>
      <w:r w:rsidR="003A367D">
        <w:rPr>
          <w:lang w:val="en-GB"/>
        </w:rPr>
        <w:t>the general countryside, streams and r</w:t>
      </w:r>
      <w:r w:rsidRPr="003A367D">
        <w:rPr>
          <w:lang w:val="en-GB"/>
        </w:rPr>
        <w:t>ivers and the sea.</w:t>
      </w:r>
    </w:p>
    <w:p w14:paraId="495C40DF" w14:textId="77777777" w:rsidR="00065A11" w:rsidRPr="003A367D" w:rsidRDefault="00000000">
      <w:pPr>
        <w:pStyle w:val="BodyText"/>
        <w:spacing w:before="195"/>
        <w:rPr>
          <w:lang w:val="en-GB"/>
        </w:rPr>
      </w:pPr>
      <w:r w:rsidRPr="003A367D">
        <w:rPr>
          <w:u w:val="single"/>
          <w:lang w:val="en-GB"/>
        </w:rPr>
        <w:t>The</w:t>
      </w:r>
      <w:r w:rsidRPr="003A367D">
        <w:rPr>
          <w:spacing w:val="-5"/>
          <w:u w:val="single"/>
          <w:lang w:val="en-GB"/>
        </w:rPr>
        <w:t xml:space="preserve"> </w:t>
      </w:r>
      <w:r w:rsidRPr="003A367D">
        <w:rPr>
          <w:u w:val="single"/>
          <w:lang w:val="en-GB"/>
        </w:rPr>
        <w:t>Local</w:t>
      </w:r>
      <w:r w:rsidRPr="003A367D">
        <w:rPr>
          <w:spacing w:val="-14"/>
          <w:u w:val="single"/>
          <w:lang w:val="en-GB"/>
        </w:rPr>
        <w:t xml:space="preserve"> </w:t>
      </w:r>
      <w:r w:rsidRPr="003A367D">
        <w:rPr>
          <w:spacing w:val="-4"/>
          <w:u w:val="single"/>
          <w:lang w:val="en-GB"/>
        </w:rPr>
        <w:t>Area</w:t>
      </w:r>
    </w:p>
    <w:p w14:paraId="73317B2F" w14:textId="7F209B78" w:rsidR="00065A11" w:rsidRPr="003A367D" w:rsidRDefault="003A367D">
      <w:pPr>
        <w:pStyle w:val="BodyText"/>
        <w:spacing w:before="239" w:line="276" w:lineRule="auto"/>
        <w:ind w:right="59"/>
        <w:rPr>
          <w:lang w:val="en-GB"/>
        </w:rPr>
      </w:pPr>
      <w:r w:rsidRPr="003A367D">
        <w:rPr>
          <w:lang w:val="en-GB"/>
        </w:rPr>
        <w:t>Graveney with Goodnestone Parish Council is a rural setting, with a considerable number of natural areas, including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woods,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hedges,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ditches,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farmland,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and</w:t>
      </w:r>
      <w:r w:rsidRPr="003A367D">
        <w:rPr>
          <w:spacing w:val="-7"/>
          <w:lang w:val="en-GB"/>
        </w:rPr>
        <w:t xml:space="preserve"> </w:t>
      </w:r>
      <w:r w:rsidRPr="003A367D">
        <w:rPr>
          <w:lang w:val="en-GB"/>
        </w:rPr>
        <w:t>streams and proximate to the Seasalter Levels and Graveney Marshes.</w:t>
      </w:r>
    </w:p>
    <w:p w14:paraId="4C4FA18D" w14:textId="77777777" w:rsidR="00065A11" w:rsidRPr="003A367D" w:rsidRDefault="00000000">
      <w:pPr>
        <w:pStyle w:val="BodyText"/>
        <w:spacing w:before="200"/>
        <w:rPr>
          <w:lang w:val="en-GB"/>
        </w:rPr>
      </w:pPr>
      <w:r w:rsidRPr="003A367D">
        <w:rPr>
          <w:u w:val="single"/>
          <w:lang w:val="en-GB"/>
        </w:rPr>
        <w:t>Parish</w:t>
      </w:r>
      <w:r w:rsidRPr="003A367D">
        <w:rPr>
          <w:spacing w:val="-7"/>
          <w:u w:val="single"/>
          <w:lang w:val="en-GB"/>
        </w:rPr>
        <w:t xml:space="preserve"> </w:t>
      </w:r>
      <w:r w:rsidRPr="003A367D">
        <w:rPr>
          <w:u w:val="single"/>
          <w:lang w:val="en-GB"/>
        </w:rPr>
        <w:t>Council</w:t>
      </w:r>
      <w:r w:rsidRPr="003A367D">
        <w:rPr>
          <w:spacing w:val="-6"/>
          <w:u w:val="single"/>
          <w:lang w:val="en-GB"/>
        </w:rPr>
        <w:t xml:space="preserve"> </w:t>
      </w:r>
      <w:r w:rsidRPr="003A367D">
        <w:rPr>
          <w:spacing w:val="-2"/>
          <w:u w:val="single"/>
          <w:lang w:val="en-GB"/>
        </w:rPr>
        <w:t>responsibilities</w:t>
      </w:r>
    </w:p>
    <w:p w14:paraId="542B9992" w14:textId="45301C5A" w:rsidR="00065A11" w:rsidRPr="003A367D" w:rsidRDefault="00000000" w:rsidP="003A367D">
      <w:pPr>
        <w:pStyle w:val="BodyText"/>
        <w:spacing w:before="237" w:line="278" w:lineRule="auto"/>
        <w:rPr>
          <w:lang w:val="en-GB"/>
        </w:rPr>
      </w:pPr>
      <w:r w:rsidRPr="003A367D">
        <w:rPr>
          <w:lang w:val="en-GB"/>
        </w:rPr>
        <w:t>The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Parish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Council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assists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with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7"/>
          <w:lang w:val="en-GB"/>
        </w:rPr>
        <w:t xml:space="preserve"> </w:t>
      </w:r>
      <w:r w:rsidRPr="003A367D">
        <w:rPr>
          <w:lang w:val="en-GB"/>
        </w:rPr>
        <w:t>maintenance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of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4"/>
          <w:lang w:val="en-GB"/>
        </w:rPr>
        <w:t xml:space="preserve"> </w:t>
      </w:r>
      <w:r w:rsidR="003A367D" w:rsidRPr="003A367D">
        <w:rPr>
          <w:spacing w:val="-2"/>
          <w:lang w:val="en-GB"/>
        </w:rPr>
        <w:t>various local amenities</w:t>
      </w:r>
      <w:r w:rsidRPr="003A367D">
        <w:rPr>
          <w:spacing w:val="-2"/>
          <w:lang w:val="en-GB"/>
        </w:rPr>
        <w:t>.</w:t>
      </w:r>
    </w:p>
    <w:p w14:paraId="27AF5DF7" w14:textId="341787E4" w:rsidR="00065A11" w:rsidRPr="003A367D" w:rsidRDefault="00000000">
      <w:pPr>
        <w:pStyle w:val="BodyText"/>
        <w:spacing w:before="239" w:line="276" w:lineRule="auto"/>
        <w:ind w:right="59"/>
        <w:rPr>
          <w:lang w:val="en-GB"/>
        </w:rPr>
      </w:pPr>
      <w:r w:rsidRPr="003A367D">
        <w:rPr>
          <w:lang w:val="en-GB"/>
        </w:rPr>
        <w:t>The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Parish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Council</w:t>
      </w:r>
      <w:r w:rsidRPr="003A367D">
        <w:rPr>
          <w:spacing w:val="-2"/>
          <w:lang w:val="en-GB"/>
        </w:rPr>
        <w:t xml:space="preserve"> </w:t>
      </w:r>
      <w:r w:rsidR="006B22BC">
        <w:rPr>
          <w:lang w:val="en-GB"/>
        </w:rPr>
        <w:t>will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also</w:t>
      </w:r>
      <w:r w:rsidRPr="003A367D">
        <w:rPr>
          <w:spacing w:val="-2"/>
          <w:lang w:val="en-GB"/>
        </w:rPr>
        <w:t xml:space="preserve"> </w:t>
      </w:r>
      <w:r w:rsidR="003A367D">
        <w:rPr>
          <w:spacing w:val="-2"/>
          <w:lang w:val="en-GB"/>
        </w:rPr>
        <w:t xml:space="preserve">periodically </w:t>
      </w:r>
      <w:r w:rsidRPr="003A367D">
        <w:rPr>
          <w:lang w:val="en-GB"/>
        </w:rPr>
        <w:t>assist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in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provision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of the</w:t>
      </w:r>
      <w:r w:rsidRPr="003A367D">
        <w:rPr>
          <w:spacing w:val="-5"/>
          <w:lang w:val="en-GB"/>
        </w:rPr>
        <w:t xml:space="preserve"> </w:t>
      </w:r>
      <w:r w:rsidR="003A367D" w:rsidRPr="003A367D">
        <w:rPr>
          <w:lang w:val="en-GB"/>
        </w:rPr>
        <w:t>Graveney with Goodnestone</w:t>
      </w:r>
      <w:r w:rsidRPr="003A367D">
        <w:rPr>
          <w:lang w:val="en-GB"/>
        </w:rPr>
        <w:t xml:space="preserve"> Neighbourhood Plan (NP).</w:t>
      </w:r>
    </w:p>
    <w:p w14:paraId="0DB4A41A" w14:textId="77777777" w:rsidR="00065A11" w:rsidRPr="003A367D" w:rsidRDefault="00000000">
      <w:pPr>
        <w:pStyle w:val="BodyText"/>
        <w:spacing w:before="201"/>
        <w:rPr>
          <w:lang w:val="en-GB"/>
        </w:rPr>
      </w:pPr>
      <w:r w:rsidRPr="003A367D">
        <w:rPr>
          <w:u w:val="single"/>
          <w:lang w:val="en-GB"/>
        </w:rPr>
        <w:t>What</w:t>
      </w:r>
      <w:r w:rsidRPr="003A367D">
        <w:rPr>
          <w:spacing w:val="-8"/>
          <w:u w:val="single"/>
          <w:lang w:val="en-GB"/>
        </w:rPr>
        <w:t xml:space="preserve"> </w:t>
      </w:r>
      <w:r w:rsidRPr="003A367D">
        <w:rPr>
          <w:u w:val="single"/>
          <w:lang w:val="en-GB"/>
        </w:rPr>
        <w:t>the</w:t>
      </w:r>
      <w:r w:rsidRPr="003A367D">
        <w:rPr>
          <w:spacing w:val="-6"/>
          <w:u w:val="single"/>
          <w:lang w:val="en-GB"/>
        </w:rPr>
        <w:t xml:space="preserve"> </w:t>
      </w:r>
      <w:r w:rsidRPr="003A367D">
        <w:rPr>
          <w:u w:val="single"/>
          <w:lang w:val="en-GB"/>
        </w:rPr>
        <w:t>Parish</w:t>
      </w:r>
      <w:r w:rsidRPr="003A367D">
        <w:rPr>
          <w:spacing w:val="-5"/>
          <w:u w:val="single"/>
          <w:lang w:val="en-GB"/>
        </w:rPr>
        <w:t xml:space="preserve"> </w:t>
      </w:r>
      <w:r w:rsidRPr="003A367D">
        <w:rPr>
          <w:u w:val="single"/>
          <w:lang w:val="en-GB"/>
        </w:rPr>
        <w:t>Council</w:t>
      </w:r>
      <w:r w:rsidRPr="003A367D">
        <w:rPr>
          <w:spacing w:val="-7"/>
          <w:u w:val="single"/>
          <w:lang w:val="en-GB"/>
        </w:rPr>
        <w:t xml:space="preserve"> </w:t>
      </w:r>
      <w:r w:rsidRPr="003A367D">
        <w:rPr>
          <w:u w:val="single"/>
          <w:lang w:val="en-GB"/>
        </w:rPr>
        <w:t>will</w:t>
      </w:r>
      <w:r w:rsidRPr="003A367D">
        <w:rPr>
          <w:spacing w:val="-4"/>
          <w:u w:val="single"/>
          <w:lang w:val="en-GB"/>
        </w:rPr>
        <w:t xml:space="preserve"> </w:t>
      </w:r>
      <w:r w:rsidRPr="003A367D">
        <w:rPr>
          <w:spacing w:val="-5"/>
          <w:u w:val="single"/>
          <w:lang w:val="en-GB"/>
        </w:rPr>
        <w:t>do</w:t>
      </w:r>
    </w:p>
    <w:p w14:paraId="660824FA" w14:textId="77777777" w:rsidR="00065A11" w:rsidRPr="003A367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36" w:line="271" w:lineRule="auto"/>
        <w:ind w:right="853"/>
        <w:rPr>
          <w:lang w:val="en-GB"/>
        </w:rPr>
      </w:pPr>
      <w:r w:rsidRPr="003A367D">
        <w:rPr>
          <w:lang w:val="en-GB"/>
        </w:rPr>
        <w:t>Consider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impact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on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biodiversity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in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decisions</w:t>
      </w:r>
      <w:r w:rsidRPr="003A367D">
        <w:rPr>
          <w:spacing w:val="-2"/>
          <w:lang w:val="en-GB"/>
        </w:rPr>
        <w:t xml:space="preserve"> </w:t>
      </w:r>
      <w:r w:rsidRPr="003A367D">
        <w:rPr>
          <w:lang w:val="en-GB"/>
        </w:rPr>
        <w:t>made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through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Parish Council, especially when commenting on planning applications.</w:t>
      </w:r>
    </w:p>
    <w:p w14:paraId="60DA2136" w14:textId="5256CC23" w:rsidR="00065A11" w:rsidRPr="003A367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0" w:line="271" w:lineRule="auto"/>
        <w:ind w:right="415"/>
        <w:rPr>
          <w:lang w:val="en-GB"/>
        </w:rPr>
      </w:pPr>
      <w:r w:rsidRPr="003A367D">
        <w:rPr>
          <w:lang w:val="en-GB"/>
        </w:rPr>
        <w:t>The</w:t>
      </w:r>
      <w:r w:rsidRPr="003A367D">
        <w:rPr>
          <w:spacing w:val="-4"/>
          <w:lang w:val="en-GB"/>
        </w:rPr>
        <w:t xml:space="preserve"> </w:t>
      </w:r>
      <w:r w:rsidR="003A367D" w:rsidRPr="003A367D">
        <w:rPr>
          <w:lang w:val="en-GB"/>
        </w:rPr>
        <w:t>Graveney with Goodnestone</w:t>
      </w:r>
      <w:r w:rsidRPr="003A367D">
        <w:rPr>
          <w:lang w:val="en-GB"/>
        </w:rPr>
        <w:t xml:space="preserve"> </w:t>
      </w:r>
      <w:r w:rsidR="006B22BC">
        <w:rPr>
          <w:lang w:val="en-GB"/>
        </w:rPr>
        <w:t>Parish Council input to neighbourhood planning</w:t>
      </w:r>
      <w:r w:rsidRPr="003A367D">
        <w:rPr>
          <w:spacing w:val="-7"/>
          <w:lang w:val="en-GB"/>
        </w:rPr>
        <w:t xml:space="preserve"> </w:t>
      </w:r>
      <w:r w:rsidR="006B22BC">
        <w:rPr>
          <w:lang w:val="en-GB"/>
        </w:rPr>
        <w:t>will aim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for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a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minimum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level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of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at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least 10% biodiversity net gain for proposed new developments.</w:t>
      </w:r>
    </w:p>
    <w:p w14:paraId="2B38FD38" w14:textId="0D45A176" w:rsidR="00065A11" w:rsidRPr="003A367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71" w:lineRule="auto"/>
        <w:ind w:right="26"/>
        <w:rPr>
          <w:lang w:val="en-GB"/>
        </w:rPr>
      </w:pPr>
      <w:r w:rsidRPr="003A367D">
        <w:rPr>
          <w:lang w:val="en-GB"/>
        </w:rPr>
        <w:t>The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Parish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Council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will</w:t>
      </w:r>
      <w:r w:rsidRPr="003A367D">
        <w:rPr>
          <w:spacing w:val="-1"/>
          <w:lang w:val="en-GB"/>
        </w:rPr>
        <w:t xml:space="preserve"> </w:t>
      </w:r>
      <w:r w:rsidRPr="003A367D">
        <w:rPr>
          <w:lang w:val="en-GB"/>
        </w:rPr>
        <w:t>work with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Historic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England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with</w:t>
      </w:r>
      <w:r w:rsidRPr="003A367D">
        <w:rPr>
          <w:spacing w:val="-3"/>
          <w:lang w:val="en-GB"/>
        </w:rPr>
        <w:t xml:space="preserve"> </w:t>
      </w:r>
      <w:r w:rsidRPr="003A367D">
        <w:rPr>
          <w:lang w:val="en-GB"/>
        </w:rPr>
        <w:t>regards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to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biodiversity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 xml:space="preserve">options </w:t>
      </w:r>
      <w:r w:rsidR="006B22BC">
        <w:rPr>
          <w:lang w:val="en-GB"/>
        </w:rPr>
        <w:t>as appropriate</w:t>
      </w:r>
      <w:r w:rsidRPr="003A367D">
        <w:rPr>
          <w:lang w:val="en-GB"/>
        </w:rPr>
        <w:t>.</w:t>
      </w:r>
    </w:p>
    <w:p w14:paraId="60C3B36D" w14:textId="3EFEF613" w:rsidR="003A367D" w:rsidRPr="003A367D" w:rsidRDefault="00000000" w:rsidP="003A367D">
      <w:pPr>
        <w:pStyle w:val="ListParagraph"/>
        <w:numPr>
          <w:ilvl w:val="0"/>
          <w:numId w:val="1"/>
        </w:numPr>
        <w:tabs>
          <w:tab w:val="left" w:pos="743"/>
        </w:tabs>
        <w:spacing w:before="4"/>
        <w:rPr>
          <w:lang w:val="en-GB"/>
        </w:rPr>
      </w:pPr>
      <w:r w:rsidRPr="003A367D">
        <w:rPr>
          <w:lang w:val="en-GB"/>
        </w:rPr>
        <w:t>The</w:t>
      </w:r>
      <w:r w:rsidRPr="003A367D">
        <w:rPr>
          <w:spacing w:val="-9"/>
          <w:lang w:val="en-GB"/>
        </w:rPr>
        <w:t xml:space="preserve"> </w:t>
      </w:r>
      <w:r w:rsidRPr="003A367D">
        <w:rPr>
          <w:lang w:val="en-GB"/>
        </w:rPr>
        <w:t>Parish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Council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will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look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to</w:t>
      </w:r>
      <w:r w:rsidRPr="003A367D">
        <w:rPr>
          <w:spacing w:val="-7"/>
          <w:lang w:val="en-GB"/>
        </w:rPr>
        <w:t xml:space="preserve"> </w:t>
      </w:r>
      <w:r w:rsidRPr="003A367D">
        <w:rPr>
          <w:lang w:val="en-GB"/>
        </w:rPr>
        <w:t>promote</w:t>
      </w:r>
      <w:r w:rsidRPr="003A367D">
        <w:rPr>
          <w:spacing w:val="-6"/>
          <w:lang w:val="en-GB"/>
        </w:rPr>
        <w:t xml:space="preserve"> </w:t>
      </w:r>
      <w:r w:rsidRPr="003A367D">
        <w:rPr>
          <w:lang w:val="en-GB"/>
        </w:rPr>
        <w:t>biodiversity</w:t>
      </w:r>
      <w:r w:rsidRPr="003A367D">
        <w:rPr>
          <w:spacing w:val="-7"/>
          <w:lang w:val="en-GB"/>
        </w:rPr>
        <w:t xml:space="preserve"> </w:t>
      </w:r>
      <w:r w:rsidR="006B22BC">
        <w:rPr>
          <w:spacing w:val="-7"/>
          <w:lang w:val="en-GB"/>
        </w:rPr>
        <w:t xml:space="preserve">as appropriate </w:t>
      </w:r>
      <w:r w:rsidRPr="003A367D">
        <w:rPr>
          <w:lang w:val="en-GB"/>
        </w:rPr>
        <w:t>via</w:t>
      </w:r>
      <w:r w:rsidRPr="003A367D">
        <w:rPr>
          <w:spacing w:val="-4"/>
          <w:lang w:val="en-GB"/>
        </w:rPr>
        <w:t xml:space="preserve"> </w:t>
      </w:r>
      <w:r w:rsidRPr="003A367D">
        <w:rPr>
          <w:lang w:val="en-GB"/>
        </w:rPr>
        <w:t>the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Parish</w:t>
      </w:r>
      <w:r w:rsidRPr="003A367D">
        <w:rPr>
          <w:spacing w:val="-5"/>
          <w:lang w:val="en-GB"/>
        </w:rPr>
        <w:t xml:space="preserve"> </w:t>
      </w:r>
      <w:r w:rsidRPr="003A367D">
        <w:rPr>
          <w:lang w:val="en-GB"/>
        </w:rPr>
        <w:t>Council</w:t>
      </w:r>
      <w:r w:rsidRPr="003A367D">
        <w:rPr>
          <w:spacing w:val="-4"/>
          <w:lang w:val="en-GB"/>
        </w:rPr>
        <w:t xml:space="preserve"> </w:t>
      </w:r>
      <w:r w:rsidRPr="003A367D">
        <w:rPr>
          <w:spacing w:val="-2"/>
          <w:lang w:val="en-GB"/>
        </w:rPr>
        <w:t>website.</w:t>
      </w:r>
    </w:p>
    <w:p w14:paraId="3FC386DF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3A9268E1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11B0E489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7BD7246D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3EE7B8AA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64971BDE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1B564892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79DF8D83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39E6EDCF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44B779EA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48E50BCC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73835854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1140410F" w14:textId="77777777" w:rsidR="006B22BC" w:rsidRDefault="006B22BC" w:rsidP="003A367D">
      <w:pPr>
        <w:tabs>
          <w:tab w:val="left" w:pos="743"/>
        </w:tabs>
        <w:spacing w:before="4"/>
        <w:ind w:left="383"/>
        <w:rPr>
          <w:rFonts w:ascii="Calibri" w:hAnsi="Calibri"/>
          <w:position w:val="10"/>
          <w:sz w:val="14"/>
          <w:lang w:val="en-GB"/>
        </w:rPr>
      </w:pPr>
    </w:p>
    <w:p w14:paraId="1ABB3202" w14:textId="690CA4AE" w:rsidR="003A367D" w:rsidRPr="003A367D" w:rsidRDefault="003A367D" w:rsidP="003A367D">
      <w:pPr>
        <w:tabs>
          <w:tab w:val="left" w:pos="743"/>
        </w:tabs>
        <w:spacing w:before="4"/>
        <w:ind w:left="383"/>
        <w:rPr>
          <w:lang w:val="en-GB"/>
        </w:rPr>
      </w:pPr>
      <w:r w:rsidRPr="003A367D">
        <w:rPr>
          <w:rFonts w:ascii="Calibri" w:hAnsi="Calibri"/>
          <w:position w:val="10"/>
          <w:sz w:val="14"/>
          <w:lang w:val="en-GB"/>
        </w:rPr>
        <w:t>1</w:t>
      </w:r>
      <w:r w:rsidRPr="003A367D">
        <w:rPr>
          <w:rFonts w:ascii="Calibri" w:hAnsi="Calibri"/>
          <w:spacing w:val="11"/>
          <w:position w:val="10"/>
          <w:sz w:val="14"/>
          <w:lang w:val="en-GB"/>
        </w:rPr>
        <w:t xml:space="preserve"> </w:t>
      </w:r>
      <w:r w:rsidRPr="003A367D">
        <w:rPr>
          <w:sz w:val="16"/>
          <w:lang w:val="en-GB"/>
        </w:rPr>
        <w:t>As</w:t>
      </w:r>
      <w:r w:rsidRPr="003A367D">
        <w:rPr>
          <w:spacing w:val="-3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defined</w:t>
      </w:r>
      <w:r w:rsidRPr="003A367D">
        <w:rPr>
          <w:spacing w:val="-5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in</w:t>
      </w:r>
      <w:r w:rsidRPr="003A367D">
        <w:rPr>
          <w:spacing w:val="-6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‘Biodiversity</w:t>
      </w:r>
      <w:r w:rsidRPr="003A367D">
        <w:rPr>
          <w:spacing w:val="-6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2020:</w:t>
      </w:r>
      <w:r w:rsidRPr="003A367D">
        <w:rPr>
          <w:spacing w:val="-6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a</w:t>
      </w:r>
      <w:r w:rsidRPr="003A367D">
        <w:rPr>
          <w:spacing w:val="-5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strategy</w:t>
      </w:r>
      <w:r w:rsidRPr="003A367D">
        <w:rPr>
          <w:spacing w:val="-5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of</w:t>
      </w:r>
      <w:r w:rsidRPr="003A367D">
        <w:rPr>
          <w:spacing w:val="-6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England’s</w:t>
      </w:r>
      <w:r w:rsidRPr="003A367D">
        <w:rPr>
          <w:spacing w:val="-3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wildlife</w:t>
      </w:r>
      <w:r w:rsidRPr="003A367D">
        <w:rPr>
          <w:spacing w:val="-7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and</w:t>
      </w:r>
      <w:r w:rsidRPr="003A367D">
        <w:rPr>
          <w:spacing w:val="-5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ecosystems’</w:t>
      </w:r>
      <w:r w:rsidRPr="003A367D">
        <w:rPr>
          <w:spacing w:val="-10"/>
          <w:sz w:val="16"/>
          <w:lang w:val="en-GB"/>
        </w:rPr>
        <w:t xml:space="preserve"> </w:t>
      </w:r>
      <w:r w:rsidRPr="003A367D">
        <w:rPr>
          <w:sz w:val="16"/>
          <w:lang w:val="en-GB"/>
        </w:rPr>
        <w:t>by</w:t>
      </w:r>
      <w:r w:rsidRPr="003A367D">
        <w:rPr>
          <w:spacing w:val="-6"/>
          <w:sz w:val="16"/>
          <w:lang w:val="en-GB"/>
        </w:rPr>
        <w:t xml:space="preserve"> </w:t>
      </w:r>
      <w:r w:rsidRPr="003A367D">
        <w:rPr>
          <w:spacing w:val="-2"/>
          <w:sz w:val="16"/>
          <w:lang w:val="en-GB"/>
        </w:rPr>
        <w:t>DEFRA</w:t>
      </w:r>
    </w:p>
    <w:sectPr w:rsidR="003A367D" w:rsidRPr="003A367D" w:rsidSect="003A367D">
      <w:pgSz w:w="11910" w:h="16840"/>
      <w:pgMar w:top="1440" w:right="1440" w:bottom="1440" w:left="1440" w:header="0" w:footer="10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8EA9" w14:textId="77777777" w:rsidR="006F500C" w:rsidRDefault="006F500C">
      <w:r>
        <w:separator/>
      </w:r>
    </w:p>
  </w:endnote>
  <w:endnote w:type="continuationSeparator" w:id="0">
    <w:p w14:paraId="30054D53" w14:textId="77777777" w:rsidR="006F500C" w:rsidRDefault="006F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557B" w14:textId="77777777" w:rsidR="00065A11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32DD12" wp14:editId="0657D8AE">
              <wp:simplePos x="0" y="0"/>
              <wp:positionH relativeFrom="page">
                <wp:posOffset>902004</wp:posOffset>
              </wp:positionH>
              <wp:positionV relativeFrom="page">
                <wp:posOffset>9891014</wp:posOffset>
              </wp:positionV>
              <wp:extent cx="422211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1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03638" w14:textId="0E937FEA" w:rsidR="00065A11" w:rsidRDefault="00065A11">
                          <w:pPr>
                            <w:spacing w:line="259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2DD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78.8pt;width:332.4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" filled="f" stroked="f">
              <v:textbox inset="0,0,0,0">
                <w:txbxContent>
                  <w:p w14:paraId="73203638" w14:textId="0E937FEA" w:rsidR="00065A11" w:rsidRDefault="00065A11">
                    <w:pPr>
                      <w:spacing w:line="259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EF05" w14:textId="77777777" w:rsidR="006F500C" w:rsidRDefault="006F500C">
      <w:r>
        <w:separator/>
      </w:r>
    </w:p>
  </w:footnote>
  <w:footnote w:type="continuationSeparator" w:id="0">
    <w:p w14:paraId="705C811C" w14:textId="77777777" w:rsidR="006F500C" w:rsidRDefault="006F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FA0"/>
    <w:multiLevelType w:val="hybridMultilevel"/>
    <w:tmpl w:val="C61497BC"/>
    <w:lvl w:ilvl="0" w:tplc="7CB6B744">
      <w:numFmt w:val="bullet"/>
      <w:lvlText w:val="-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7A051E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A8B0D14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1012F0D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79B0C39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7E74AFE4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3280BAF4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CB52903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74624F5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D85604"/>
    <w:multiLevelType w:val="hybridMultilevel"/>
    <w:tmpl w:val="7592E46A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D2DB8A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050F554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38428A74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2BAE1E72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49EA23C0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D7E4071A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C640098E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D6FC099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 w16cid:durableId="698824005">
    <w:abstractNumId w:val="1"/>
  </w:num>
  <w:num w:numId="2" w16cid:durableId="74784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11"/>
    <w:rsid w:val="00065A11"/>
    <w:rsid w:val="0008655F"/>
    <w:rsid w:val="001C4131"/>
    <w:rsid w:val="003A367D"/>
    <w:rsid w:val="00513FF7"/>
    <w:rsid w:val="006B22BC"/>
    <w:rsid w:val="006F500C"/>
    <w:rsid w:val="009F185E"/>
    <w:rsid w:val="00C7618C"/>
    <w:rsid w:val="00D81FBD"/>
    <w:rsid w:val="00D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7A594"/>
  <w15:docId w15:val="{808D6B5C-4FAB-40A3-BA36-DE7E7A47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61" w:right="56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ListParagraph">
    <w:name w:val="List Paragraph"/>
    <w:basedOn w:val="Normal"/>
    <w:uiPriority w:val="1"/>
    <w:qFormat/>
    <w:pPr>
      <w:spacing w:before="8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3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67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3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6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Parr</dc:creator>
  <cp:lastModifiedBy>george stiffell</cp:lastModifiedBy>
  <cp:revision>3</cp:revision>
  <dcterms:created xsi:type="dcterms:W3CDTF">2026-05-11T08:56:00Z</dcterms:created>
  <dcterms:modified xsi:type="dcterms:W3CDTF">2026-05-21T10:31:00Z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2010</vt:lpwstr>
  </property>
</Properties>
</file>